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5C9047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CB7D0A">
        <w:rPr>
          <w:bCs/>
          <w:noProof w:val="0"/>
          <w:sz w:val="24"/>
          <w:szCs w:val="24"/>
        </w:rPr>
        <w:t>0</w:t>
      </w:r>
      <w:r w:rsidR="000A1102">
        <w:rPr>
          <w:bCs/>
          <w:noProof w:val="0"/>
          <w:sz w:val="24"/>
          <w:szCs w:val="24"/>
        </w:rPr>
        <w:t>6757</w:t>
      </w:r>
    </w:p>
    <w:p w14:paraId="11776FA6" w14:textId="4D457918" w:rsidR="00A209D6" w:rsidRPr="00981A87" w:rsidRDefault="00094568" w:rsidP="00A209D6">
      <w:pPr>
        <w:pStyle w:val="Header"/>
        <w:tabs>
          <w:tab w:val="right" w:pos="9639"/>
        </w:tabs>
        <w:rPr>
          <w:rFonts w:eastAsia="SimSun"/>
          <w:bCs/>
          <w:sz w:val="24"/>
          <w:szCs w:val="24"/>
          <w:lang w:val="it-IT" w:eastAsia="zh-CN"/>
        </w:rPr>
      </w:pPr>
      <w:r w:rsidRPr="00981A87">
        <w:rPr>
          <w:rFonts w:eastAsia="SimSun"/>
          <w:bCs/>
          <w:sz w:val="24"/>
          <w:szCs w:val="24"/>
          <w:lang w:val="it-IT" w:eastAsia="zh-CN"/>
        </w:rPr>
        <w:t>Reno, USA, 13 – 17 May 2019</w:t>
      </w:r>
      <w:r w:rsidR="00A209D6" w:rsidRPr="00981A87">
        <w:rPr>
          <w:rFonts w:eastAsia="SimSun"/>
          <w:noProof w:val="0"/>
          <w:sz w:val="24"/>
          <w:szCs w:val="24"/>
          <w:lang w:val="it-IT" w:eastAsia="zh-CN"/>
        </w:rPr>
        <w:tab/>
      </w:r>
    </w:p>
    <w:p w14:paraId="2E02E5F5" w14:textId="77777777" w:rsidR="00A209D6" w:rsidRPr="00981A87" w:rsidRDefault="00A209D6" w:rsidP="00A209D6">
      <w:pPr>
        <w:pStyle w:val="Header"/>
        <w:rPr>
          <w:bCs/>
          <w:noProof w:val="0"/>
          <w:sz w:val="24"/>
          <w:lang w:val="it-IT"/>
        </w:rPr>
      </w:pPr>
    </w:p>
    <w:p w14:paraId="403CB9C0" w14:textId="77777777" w:rsidR="00A209D6" w:rsidRPr="00981A87" w:rsidRDefault="00A209D6" w:rsidP="00A209D6">
      <w:pPr>
        <w:pStyle w:val="Header"/>
        <w:rPr>
          <w:bCs/>
          <w:noProof w:val="0"/>
          <w:sz w:val="24"/>
          <w:lang w:val="it-IT"/>
        </w:rPr>
      </w:pPr>
    </w:p>
    <w:p w14:paraId="74AEDB1B" w14:textId="08ADB69C" w:rsidR="00A209D6" w:rsidRPr="00981A87" w:rsidRDefault="00A209D6" w:rsidP="00A209D6">
      <w:pPr>
        <w:pStyle w:val="CRCoverPage"/>
        <w:tabs>
          <w:tab w:val="left" w:pos="1985"/>
        </w:tabs>
        <w:rPr>
          <w:rFonts w:cs="Arial"/>
          <w:b/>
          <w:bCs/>
          <w:sz w:val="24"/>
          <w:lang w:val="it-IT" w:eastAsia="ja-JP"/>
        </w:rPr>
      </w:pPr>
      <w:r w:rsidRPr="00981A87">
        <w:rPr>
          <w:rFonts w:cs="Arial"/>
          <w:b/>
          <w:bCs/>
          <w:sz w:val="24"/>
          <w:lang w:val="it-IT"/>
        </w:rPr>
        <w:t>Agenda item:</w:t>
      </w:r>
      <w:r w:rsidRPr="00981A87">
        <w:rPr>
          <w:rFonts w:cs="Arial"/>
          <w:b/>
          <w:bCs/>
          <w:sz w:val="24"/>
          <w:lang w:val="it-IT"/>
        </w:rPr>
        <w:tab/>
      </w:r>
      <w:r w:rsidR="007322A9" w:rsidRPr="00981A87">
        <w:rPr>
          <w:rFonts w:cs="Arial"/>
          <w:b/>
          <w:bCs/>
          <w:sz w:val="24"/>
          <w:lang w:val="it-IT"/>
        </w:rPr>
        <w:t>11.2.1.2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02E752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55CD2">
        <w:rPr>
          <w:rFonts w:ascii="Arial" w:hAnsi="Arial" w:cs="Arial"/>
          <w:b/>
          <w:bCs/>
          <w:sz w:val="24"/>
        </w:rPr>
        <w:t>Configured grant operation for NR-U</w:t>
      </w:r>
    </w:p>
    <w:p w14:paraId="1F147C23" w14:textId="6239B51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269B2" w:rsidRPr="005269B2">
        <w:rPr>
          <w:rFonts w:ascii="Arial" w:hAnsi="Arial" w:cs="Arial"/>
          <w:b/>
          <w:bCs/>
          <w:sz w:val="24"/>
        </w:rPr>
        <w:t>NR_unlic</w:t>
      </w:r>
      <w:proofErr w:type="spellEnd"/>
      <w:r w:rsidR="005269B2" w:rsidRPr="005269B2">
        <w:rPr>
          <w:rFonts w:ascii="Arial" w:hAnsi="Arial" w:cs="Arial"/>
          <w:b/>
          <w:bCs/>
          <w:sz w:val="24"/>
        </w:rPr>
        <w:t xml:space="preserve">-Core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787CFBB" w:rsidR="00A209D6" w:rsidRDefault="005269B2" w:rsidP="00A209D6">
      <w:r>
        <w:t xml:space="preserve">The following has been agreed </w:t>
      </w:r>
      <w:r w:rsidR="00D32B42">
        <w:t>on</w:t>
      </w:r>
      <w:r>
        <w:t xml:space="preserve"> configured grant operation </w:t>
      </w:r>
      <w:r w:rsidR="00D32B42">
        <w:t xml:space="preserve">for NR-U </w:t>
      </w:r>
      <w:r>
        <w:t xml:space="preserve">from the previous RAN2 meeting: </w:t>
      </w:r>
    </w:p>
    <w:p w14:paraId="57D5D9BB" w14:textId="77777777" w:rsidR="00355B80" w:rsidRPr="00CC3993" w:rsidRDefault="00355B80" w:rsidP="00355B80">
      <w:pPr>
        <w:pStyle w:val="Agreement"/>
      </w:pPr>
      <w:r>
        <w:t>R2 assumes that t</w:t>
      </w:r>
      <w:r w:rsidRPr="00F86D96">
        <w:t xml:space="preserve">he configured grant timer is not started/restarted when </w:t>
      </w:r>
      <w:r w:rsidRPr="00CC3993">
        <w:t xml:space="preserve">configured grant is not transmitted due to LBT failure. </w:t>
      </w:r>
      <w:r w:rsidRPr="00CC3993">
        <w:rPr>
          <w:highlight w:val="yellow"/>
        </w:rPr>
        <w:t>PDU overwrite need to be avoided somehow</w:t>
      </w:r>
      <w:r w:rsidRPr="00CC3993">
        <w:t xml:space="preserve">. </w:t>
      </w:r>
    </w:p>
    <w:p w14:paraId="420EC8A1" w14:textId="77777777" w:rsidR="00355B80" w:rsidRPr="00FF631E" w:rsidRDefault="00355B80" w:rsidP="00355B80">
      <w:pPr>
        <w:pStyle w:val="Agreement"/>
      </w:pPr>
      <w:r w:rsidRPr="00FF631E">
        <w:t>The configured grant timer is not started/restarted when UL LBT fails on PUSCH transmission for grant received by PDCCH addressed to CS-RNTI scheduling retransmission for configured grant</w:t>
      </w:r>
    </w:p>
    <w:p w14:paraId="4C339F54" w14:textId="77777777" w:rsidR="00355B80" w:rsidRPr="00285603" w:rsidRDefault="00355B80" w:rsidP="00355B80">
      <w:pPr>
        <w:pStyle w:val="Agreement"/>
      </w:pPr>
      <w:r w:rsidRPr="00FF631E">
        <w:t>The configured grant timer is not started/restarted when the UL LBT fails on PUSCH transmission for UL grant received by PDCCH addressed to C-RNTI, which indicates the same HARQ process configured for configured uplink grant</w:t>
      </w:r>
    </w:p>
    <w:p w14:paraId="696782D3" w14:textId="77777777" w:rsidR="000C72B9" w:rsidRDefault="000C72B9" w:rsidP="000C72B9">
      <w:pPr>
        <w:pStyle w:val="Agreement"/>
      </w:pPr>
      <w:r w:rsidRPr="00F620BF">
        <w:t>For BSR/PHR transmitted on configured grant, it is up to the implementation of the UE to handle the content of BSR/PHR.</w:t>
      </w:r>
    </w:p>
    <w:p w14:paraId="2D651772" w14:textId="77777777" w:rsidR="00942F7F" w:rsidRDefault="00942F7F" w:rsidP="00942F7F">
      <w:pPr>
        <w:pStyle w:val="Agreement"/>
        <w:rPr>
          <w:noProof/>
          <w:lang w:val="en-US"/>
        </w:rPr>
      </w:pPr>
      <w:r w:rsidRPr="00955F6A">
        <w:rPr>
          <w:noProof/>
          <w:lang w:val="en-US"/>
        </w:rPr>
        <w:t>Retransmissions of a TB using configured grant resources, when initial transmission or a retransmission of the TB was previously done using dynamically scheduled resources, is not allowed</w:t>
      </w:r>
    </w:p>
    <w:p w14:paraId="4517E186" w14:textId="77777777" w:rsidR="00CA1524" w:rsidRPr="00C10DCA" w:rsidRDefault="00CA1524" w:rsidP="00CA1524">
      <w:pPr>
        <w:pStyle w:val="Agreement"/>
      </w:pPr>
      <w:r w:rsidRPr="00CA1524">
        <w:rPr>
          <w:highlight w:val="yellow"/>
        </w:rPr>
        <w:t>A new timer is introduced for auto retransmission</w:t>
      </w:r>
      <w:r>
        <w:t xml:space="preserve"> (i.e. timer expiry = HARQ NACK) on configured grant for the case of the TB previous being transmitted on a configured grant “CG retransmission timer”.</w:t>
      </w:r>
    </w:p>
    <w:p w14:paraId="4033ACCB" w14:textId="77777777" w:rsidR="00CA1524" w:rsidRDefault="00CA1524" w:rsidP="00CA1524">
      <w:pPr>
        <w:pStyle w:val="Agreement"/>
      </w:pPr>
      <w:r>
        <w:t xml:space="preserve">the new timer is started when the TB is actually transmitted on the configured grant and stopped upon reception of HARQ feedback (DFI) or dynamic grant for the HARQ process. </w:t>
      </w:r>
    </w:p>
    <w:p w14:paraId="2BA58BB3" w14:textId="6F54D06F" w:rsidR="00CC3993" w:rsidRDefault="00CA1524" w:rsidP="00981A87">
      <w:pPr>
        <w:pStyle w:val="Agreement"/>
        <w:spacing w:after="180"/>
        <w:ind w:left="1616" w:hanging="357"/>
      </w:pPr>
      <w:r>
        <w:t>the legacy configured grant timer and behaviour is kept for preventing the configured grant overriding the TB scheduled by dynamic grant, i.e. it is (re)started upon reception of the PDCCH as well as transmission on the PUSCH</w:t>
      </w:r>
      <w:r w:rsidRPr="00EE4A06">
        <w:t xml:space="preserve"> </w:t>
      </w:r>
      <w:r>
        <w:t>of dynamic grant.</w:t>
      </w:r>
    </w:p>
    <w:p w14:paraId="389AD60D" w14:textId="7B407363" w:rsidR="005269B2" w:rsidRPr="00CA1524" w:rsidRDefault="00446BC2" w:rsidP="00A209D6">
      <w:r>
        <w:t xml:space="preserve">It was </w:t>
      </w:r>
      <w:r w:rsidR="006D1127">
        <w:t>questioned in the meeting</w:t>
      </w:r>
      <w:r>
        <w:t xml:space="preserve"> how the PDU overriding is avoided if the timer is not started if LBT failure happens for a configured grant. Besides, w</w:t>
      </w:r>
      <w:r w:rsidR="00CC3993">
        <w:t xml:space="preserve">hether the two timers can be running at the same time and how the two timers interact with each other was briefly discussed in the meeting without a common understanding </w:t>
      </w:r>
      <w:r w:rsidR="007B731B">
        <w:t xml:space="preserve">was </w:t>
      </w:r>
      <w:r w:rsidR="00CC3993">
        <w:t>reached. We</w:t>
      </w:r>
      <w:r w:rsidR="0078211B">
        <w:t xml:space="preserve"> </w:t>
      </w:r>
      <w:r w:rsidR="00CC3993">
        <w:t xml:space="preserve">discuss these issues </w:t>
      </w:r>
      <w:r w:rsidR="007B3BCA">
        <w:t xml:space="preserve">further </w:t>
      </w:r>
      <w:r w:rsidR="00CC3993">
        <w:t>in this contribution.</w:t>
      </w:r>
    </w:p>
    <w:p w14:paraId="715B530A" w14:textId="0297CB63" w:rsidR="00BC550C" w:rsidRDefault="00A209D6" w:rsidP="00BC550C">
      <w:pPr>
        <w:pStyle w:val="Heading1"/>
      </w:pPr>
      <w:r w:rsidRPr="006E13D1">
        <w:t>2</w:t>
      </w:r>
      <w:r w:rsidRPr="006E13D1">
        <w:tab/>
      </w:r>
      <w:r w:rsidR="00CC3993">
        <w:t>Discussion</w:t>
      </w:r>
    </w:p>
    <w:p w14:paraId="6D0C2A4D" w14:textId="16C74F42" w:rsidR="0085257E" w:rsidRDefault="00166611" w:rsidP="0085257E">
      <w:pPr>
        <w:jc w:val="both"/>
      </w:pPr>
      <w:r>
        <w:t xml:space="preserve">HARQ </w:t>
      </w:r>
      <w:r w:rsidR="007B3BCA">
        <w:t xml:space="preserve">process selection for </w:t>
      </w:r>
      <w:r w:rsidR="00606710">
        <w:t xml:space="preserve">a </w:t>
      </w:r>
      <w:r w:rsidR="007B3BCA">
        <w:t>configured grant</w:t>
      </w:r>
      <w:r>
        <w:t xml:space="preserve"> has been left to UE implementation in LTE FeLAA, and similar</w:t>
      </w:r>
      <w:r w:rsidR="007B731B">
        <w:t>ly it</w:t>
      </w:r>
      <w:r>
        <w:t xml:space="preserve"> was agreed in RAN1 during the SI phase </w:t>
      </w:r>
      <w:r w:rsidR="00D32B42">
        <w:t xml:space="preserve">for NR-U </w:t>
      </w:r>
      <w:r>
        <w:t>that it’s beneficial for the UE to select the process ID to be used for a configured grant. The UE will then indicate the process ID/RV in the UCI [TR38.889], which is different from Rel-15 NR.</w:t>
      </w:r>
      <w:r w:rsidR="00A86878">
        <w:t xml:space="preserve"> </w:t>
      </w:r>
      <w:r w:rsidR="00D32B42">
        <w:t>With this assumption,</w:t>
      </w:r>
      <w:r w:rsidR="00A86878">
        <w:t xml:space="preserve"> </w:t>
      </w:r>
      <w:r w:rsidR="00D32B42">
        <w:t xml:space="preserve">potential </w:t>
      </w:r>
      <w:r w:rsidR="00A86878">
        <w:t xml:space="preserve">overriding when the ConfiguredGrantTimer/CG retransmission timer is not running after a TB </w:t>
      </w:r>
      <w:r w:rsidR="007B731B">
        <w:t xml:space="preserve">is </w:t>
      </w:r>
      <w:r w:rsidR="00A86878">
        <w:t>not transmitted due to LBT failure</w:t>
      </w:r>
      <w:r w:rsidR="007B731B">
        <w:t xml:space="preserve">, </w:t>
      </w:r>
      <w:r w:rsidR="006D1127">
        <w:t>would</w:t>
      </w:r>
      <w:r w:rsidR="00A86878">
        <w:t xml:space="preserve"> not be an issue as long as the UE selects the HARQ processes </w:t>
      </w:r>
      <w:r w:rsidR="00A86878">
        <w:lastRenderedPageBreak/>
        <w:t>smartly</w:t>
      </w:r>
      <w:r w:rsidR="00D32B42">
        <w:t xml:space="preserve">. </w:t>
      </w:r>
      <w:r w:rsidR="00A86878">
        <w:t xml:space="preserve"> </w:t>
      </w:r>
      <w:r w:rsidR="00D32B42">
        <w:t>Since</w:t>
      </w:r>
      <w:r w:rsidR="00A86878">
        <w:t xml:space="preserve"> there is no timing dependency for the HARQ processes, there will be no forced overriding when it comes to a HARQ process based on </w:t>
      </w:r>
      <w:r w:rsidR="00147ED6">
        <w:t xml:space="preserve">the </w:t>
      </w:r>
      <w:r w:rsidR="00A86878">
        <w:t>timing as in legacy.</w:t>
      </w:r>
    </w:p>
    <w:tbl>
      <w:tblPr>
        <w:tblStyle w:val="TableGrid"/>
        <w:tblW w:w="0" w:type="auto"/>
        <w:tblLook w:val="04A0" w:firstRow="1" w:lastRow="0" w:firstColumn="1" w:lastColumn="0" w:noHBand="0" w:noVBand="1"/>
      </w:tblPr>
      <w:tblGrid>
        <w:gridCol w:w="9631"/>
      </w:tblGrid>
      <w:tr w:rsidR="0085257E" w14:paraId="37E989A1" w14:textId="77777777" w:rsidTr="000618AB">
        <w:tc>
          <w:tcPr>
            <w:tcW w:w="9631" w:type="dxa"/>
          </w:tcPr>
          <w:p w14:paraId="06BFCF8D" w14:textId="77777777" w:rsidR="0085257E" w:rsidRPr="00EA7D5B" w:rsidRDefault="0085257E" w:rsidP="000618AB">
            <w:pPr>
              <w:rPr>
                <w:rFonts w:cs="Arial"/>
                <w:i/>
              </w:rPr>
            </w:pPr>
            <w:r w:rsidRPr="00EA7D5B">
              <w:rPr>
                <w:rFonts w:cs="Arial"/>
                <w:i/>
              </w:rPr>
              <w:t xml:space="preserve">The following modifications to the configured grant procedures are beneficial. </w:t>
            </w:r>
          </w:p>
          <w:p w14:paraId="078A0634" w14:textId="77777777" w:rsidR="0085257E" w:rsidRPr="00EA7D5B" w:rsidRDefault="0085257E" w:rsidP="000618AB">
            <w:pPr>
              <w:pStyle w:val="B1"/>
              <w:rPr>
                <w:rFonts w:cs="Arial"/>
                <w:i/>
              </w:rPr>
            </w:pPr>
            <w:r w:rsidRPr="00EA7D5B">
              <w:rPr>
                <w:rFonts w:cs="Arial"/>
                <w:i/>
              </w:rPr>
              <w:t>-</w:t>
            </w:r>
            <w:r w:rsidRPr="00EA7D5B">
              <w:rPr>
                <w:rFonts w:cs="Arial"/>
                <w:i/>
              </w:rPr>
              <w:tab/>
              <w:t>Removing dependencies of HARQ process information to the timing. This can be achieved by introducing UCI on PUSCH to carry HARQ process ID, NDI, RVID</w:t>
            </w:r>
          </w:p>
          <w:p w14:paraId="551CB249" w14:textId="77777777" w:rsidR="0085257E" w:rsidRPr="00EA7D5B" w:rsidRDefault="0085257E" w:rsidP="000618AB">
            <w:pPr>
              <w:pStyle w:val="B2"/>
              <w:rPr>
                <w:rFonts w:cs="Arial"/>
                <w:i/>
              </w:rPr>
            </w:pPr>
            <w:r w:rsidRPr="00EA7D5B">
              <w:rPr>
                <w:rFonts w:cs="Arial"/>
                <w:i/>
              </w:rPr>
              <w:t>-</w:t>
            </w:r>
            <w:r w:rsidRPr="00EA7D5B">
              <w:rPr>
                <w:rFonts w:cs="Arial"/>
                <w:i/>
              </w:rPr>
              <w:tab/>
              <w:t>Additional information fields can be considered to be included in the UCI, e.g. UE-ID, COT sharing information, PUSCH duration, etc.</w:t>
            </w:r>
          </w:p>
          <w:p w14:paraId="48F0799A" w14:textId="77777777" w:rsidR="0085257E" w:rsidRPr="00EA7D5B" w:rsidRDefault="0085257E" w:rsidP="000618AB">
            <w:pPr>
              <w:pStyle w:val="B2"/>
              <w:rPr>
                <w:rFonts w:cs="Arial"/>
                <w:i/>
              </w:rPr>
            </w:pPr>
            <w:r w:rsidRPr="00EA7D5B">
              <w:rPr>
                <w:rFonts w:cs="Arial"/>
                <w:i/>
              </w:rPr>
              <w:t>-</w:t>
            </w:r>
            <w:r w:rsidRPr="00EA7D5B">
              <w:rPr>
                <w:rFonts w:cs="Arial"/>
                <w:i/>
              </w:rPr>
              <w:tab/>
              <w:t>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specifications are developed.</w:t>
            </w:r>
          </w:p>
          <w:p w14:paraId="4C75F60A" w14:textId="77777777" w:rsidR="0085257E" w:rsidRPr="00EA7D5B" w:rsidRDefault="0085257E" w:rsidP="000618AB">
            <w:pPr>
              <w:pStyle w:val="B1"/>
              <w:rPr>
                <w:rFonts w:cs="Arial"/>
                <w:i/>
              </w:rPr>
            </w:pPr>
            <w:r w:rsidRPr="00EA7D5B">
              <w:rPr>
                <w:rFonts w:cs="Arial"/>
                <w:i/>
              </w:rPr>
              <w:t>-</w:t>
            </w:r>
            <w:r w:rsidRPr="00EA7D5B">
              <w:rPr>
                <w:rFonts w:cs="Arial"/>
                <w:i/>
              </w:rPr>
              <w:tab/>
              <w:t>Introducing Downlink Feedback Information (DFI) including HARQ feedback for configured grant transmission</w:t>
            </w:r>
          </w:p>
          <w:p w14:paraId="646CC974" w14:textId="77777777" w:rsidR="0085257E" w:rsidRPr="00EA7D5B" w:rsidRDefault="0085257E" w:rsidP="000618AB">
            <w:pPr>
              <w:pStyle w:val="B1"/>
              <w:rPr>
                <w:rFonts w:cs="Arial"/>
                <w:i/>
              </w:rPr>
            </w:pPr>
            <w:r w:rsidRPr="00EA7D5B">
              <w:rPr>
                <w:rFonts w:cs="Arial"/>
                <w:i/>
              </w:rPr>
              <w:t>-</w:t>
            </w:r>
            <w:r w:rsidRPr="00EA7D5B">
              <w:rPr>
                <w:rFonts w:cs="Arial"/>
                <w:i/>
              </w:rPr>
              <w:tab/>
              <w:t>Increased flexibility on time domain resource allocation for the configured grant transmissions</w:t>
            </w:r>
          </w:p>
          <w:p w14:paraId="3C794F97" w14:textId="536ACE47" w:rsidR="0085257E" w:rsidRDefault="0085257E" w:rsidP="000618AB">
            <w:pPr>
              <w:pStyle w:val="B1"/>
              <w:rPr>
                <w:rFonts w:cs="Arial"/>
                <w:i/>
              </w:rPr>
            </w:pPr>
            <w:r w:rsidRPr="00EA7D5B">
              <w:rPr>
                <w:rFonts w:cs="Arial"/>
                <w:i/>
              </w:rPr>
              <w:t>-</w:t>
            </w:r>
            <w:r w:rsidRPr="00EA7D5B">
              <w:rPr>
                <w:rFonts w:cs="Arial"/>
                <w:i/>
              </w:rPr>
              <w:tab/>
              <w:t xml:space="preserve">As for potential solutions to providing flexibility on time domain resource allocation, bitmap based approach and NR Rel-15 based time domain resource allocation approach, which includes {periodicity, offset in the frame, start symbol and length of PUSCH and K-repetition </w:t>
            </w:r>
            <w:r w:rsidR="00074075">
              <w:rPr>
                <w:rFonts w:cs="Arial"/>
                <w:i/>
              </w:rPr>
              <w:t>S</w:t>
            </w:r>
            <w:r>
              <w:rPr>
                <w:rFonts w:cs="Arial"/>
                <w:i/>
              </w:rPr>
              <w:t>ignalling</w:t>
            </w:r>
            <w:r w:rsidRPr="00EA7D5B">
              <w:rPr>
                <w:rFonts w:cs="Arial"/>
                <w:i/>
              </w:rPr>
              <w:t>}, are identified as potential candidates. Additional aspects such as finer granularity of resource allocation, and multiple resources within a period may be considered for enhancing flexibility on time domain resource allocation.</w:t>
            </w:r>
          </w:p>
          <w:p w14:paraId="14EF35A4" w14:textId="77777777" w:rsidR="0085257E" w:rsidRPr="00EA0823" w:rsidRDefault="0085257E" w:rsidP="000618AB">
            <w:pPr>
              <w:pStyle w:val="B1"/>
              <w:rPr>
                <w:rFonts w:cs="Arial"/>
                <w:i/>
              </w:rPr>
            </w:pPr>
            <w:r w:rsidRPr="00EA7D5B">
              <w:rPr>
                <w:rFonts w:cs="Arial"/>
                <w:i/>
              </w:rPr>
              <w:t>-</w:t>
            </w:r>
            <w:r w:rsidRPr="00EA7D5B">
              <w:rPr>
                <w:rFonts w:cs="Arial"/>
                <w:i/>
              </w:rPr>
              <w:tab/>
              <w:t>Supporting retransmissions without explicit UL grant</w:t>
            </w:r>
          </w:p>
        </w:tc>
      </w:tr>
    </w:tbl>
    <w:p w14:paraId="4164DD7E" w14:textId="77777777" w:rsidR="00634838" w:rsidRDefault="00A86878" w:rsidP="00634838">
      <w:pPr>
        <w:spacing w:before="180"/>
        <w:jc w:val="both"/>
      </w:pPr>
      <w:r>
        <w:t>W</w:t>
      </w:r>
      <w:r w:rsidR="007B3BCA">
        <w:t>hen CG retransmission timer is running, the UE</w:t>
      </w:r>
      <w:r>
        <w:t xml:space="preserve"> will wait for potential HARQ feedback or UL grant, thus</w:t>
      </w:r>
      <w:r w:rsidR="007B3BCA">
        <w:t xml:space="preserve"> cannot use the HARQ process for auto retransmission</w:t>
      </w:r>
      <w:r>
        <w:t xml:space="preserve"> nor new transmission. While</w:t>
      </w:r>
      <w:r w:rsidR="00A436FF">
        <w:t xml:space="preserve"> when the ConfiguredGrantTimer is running, </w:t>
      </w:r>
      <w:r>
        <w:t xml:space="preserve">the UE will wait for </w:t>
      </w:r>
      <w:r w:rsidR="006D1127">
        <w:t xml:space="preserve">dynamic </w:t>
      </w:r>
      <w:r>
        <w:t>UL grant</w:t>
      </w:r>
      <w:r w:rsidR="006D1127">
        <w:t xml:space="preserve">, thus </w:t>
      </w:r>
      <w:r>
        <w:t xml:space="preserve">cannot </w:t>
      </w:r>
      <w:r w:rsidR="00A436FF">
        <w:t>use the HARQ process for new transmissions. The ConfiguredGrantTimer is typically configured longer than the CG retransmission timer</w:t>
      </w:r>
      <w:r w:rsidR="00217AEA">
        <w:t xml:space="preserve"> since the UE should be allowed to attempt at least one retransmission on configured grant resources before the corresponding TB is dropped and ACK is assumed at the UE</w:t>
      </w:r>
      <w:r w:rsidR="00A436FF">
        <w:t>.</w:t>
      </w:r>
      <w:r w:rsidR="007B3BCA">
        <w:t xml:space="preserve"> </w:t>
      </w:r>
    </w:p>
    <w:p w14:paraId="285A998C" w14:textId="19287D8A" w:rsidR="004B4F2D" w:rsidRDefault="0085257E" w:rsidP="00634838">
      <w:pPr>
        <w:spacing w:before="180"/>
        <w:jc w:val="both"/>
      </w:pPr>
      <w:r>
        <w:t>For a TB that is obtained for initial transmission but not transmitted due to LBT failure, it can be considered for new transmission with NDI toggled and RV=0</w:t>
      </w:r>
      <w:r w:rsidR="00A84A97">
        <w:t xml:space="preserve"> (</w:t>
      </w:r>
      <w:r w:rsidR="006D1127">
        <w:t>with possible</w:t>
      </w:r>
      <w:r w:rsidR="00A84A97">
        <w:t xml:space="preserve"> rebuil</w:t>
      </w:r>
      <w:r w:rsidR="006D1127">
        <w:t>ding</w:t>
      </w:r>
      <w:r w:rsidR="00A84A97">
        <w:t xml:space="preserve"> the TB following the agreement </w:t>
      </w:r>
      <w:r w:rsidR="007B731B">
        <w:t xml:space="preserve">that is </w:t>
      </w:r>
      <w:r w:rsidR="00A84A97">
        <w:t>up to UE implementation whether to update the BSR/PHR content)</w:t>
      </w:r>
      <w:r>
        <w:t xml:space="preserve"> at </w:t>
      </w:r>
      <w:r w:rsidR="007B731B">
        <w:t xml:space="preserve">the </w:t>
      </w:r>
      <w:r>
        <w:t>next available transmission when the HARQ process is selected</w:t>
      </w:r>
      <w:r w:rsidR="006D1127">
        <w:t>. A</w:t>
      </w:r>
      <w:r>
        <w:t xml:space="preserve">s the </w:t>
      </w:r>
      <w:proofErr w:type="spellStart"/>
      <w:r w:rsidR="00C53CB2">
        <w:t>ConfiguredGrantTimer</w:t>
      </w:r>
      <w:proofErr w:type="spellEnd"/>
      <w:r>
        <w:t xml:space="preserve"> </w:t>
      </w:r>
      <w:r w:rsidR="007B3BCA">
        <w:t>is</w:t>
      </w:r>
      <w:r>
        <w:t xml:space="preserve"> not </w:t>
      </w:r>
      <w:r w:rsidR="00147ED6">
        <w:t>started due to LBT failure</w:t>
      </w:r>
      <w:r w:rsidR="006D1127">
        <w:t xml:space="preserve">, </w:t>
      </w:r>
      <w:r>
        <w:t xml:space="preserve">the HARQ process </w:t>
      </w:r>
      <w:r w:rsidR="00C9559C">
        <w:t xml:space="preserve">is not prevented </w:t>
      </w:r>
      <w:r w:rsidR="00147ED6">
        <w:t>from</w:t>
      </w:r>
      <w:r w:rsidR="00C9559C">
        <w:t xml:space="preserve"> be</w:t>
      </w:r>
      <w:r w:rsidR="00147ED6">
        <w:t>ing</w:t>
      </w:r>
      <w:r w:rsidR="00C9559C">
        <w:t xml:space="preserve"> used</w:t>
      </w:r>
      <w:r>
        <w:t>.</w:t>
      </w:r>
      <w:r w:rsidR="00B825AD">
        <w:t xml:space="preserve"> </w:t>
      </w:r>
      <w:r w:rsidR="004B4F2D">
        <w:t>And f</w:t>
      </w:r>
      <w:r w:rsidR="001C3AB1">
        <w:t>or a TB that is pending for retransmission after the CG retransmission timer expires,</w:t>
      </w:r>
      <w:r w:rsidR="00FA6188">
        <w:t xml:space="preserve"> it is straightforward that</w:t>
      </w:r>
      <w:r w:rsidR="001C3AB1">
        <w:t xml:space="preserve"> it should be sent as soon as possible before </w:t>
      </w:r>
      <w:r w:rsidR="006D1127">
        <w:t xml:space="preserve">selecting other HARQ processes for </w:t>
      </w:r>
      <w:r w:rsidR="001C3AB1">
        <w:t xml:space="preserve">new data. </w:t>
      </w:r>
    </w:p>
    <w:p w14:paraId="558B62DC" w14:textId="254310C6" w:rsidR="00166611" w:rsidRDefault="00C9559C" w:rsidP="00166611">
      <w:pPr>
        <w:jc w:val="both"/>
      </w:pPr>
      <w:r>
        <w:t>E</w:t>
      </w:r>
      <w:r w:rsidR="00166611">
        <w:t xml:space="preserve">ven though how to select the HARQ process </w:t>
      </w:r>
      <w:r w:rsidR="004B4F2D">
        <w:t>is</w:t>
      </w:r>
      <w:r w:rsidR="00166611">
        <w:t xml:space="preserve"> up to UE implementation, to minimize data loss, some general guidance should be </w:t>
      </w:r>
      <w:r w:rsidR="00B4081F">
        <w:t>captured</w:t>
      </w:r>
      <w:r w:rsidR="00166611">
        <w:t xml:space="preserve"> that the UE </w:t>
      </w:r>
      <w:r w:rsidR="00147ED6">
        <w:t>shall</w:t>
      </w:r>
      <w:r w:rsidR="00166611">
        <w:t xml:space="preserve"> select the HARQ processes with pending retransmission over the HARQ processes for new transmissions.</w:t>
      </w:r>
    </w:p>
    <w:p w14:paraId="573488A5" w14:textId="30752629" w:rsidR="00166611" w:rsidRPr="006E13D1" w:rsidRDefault="00166611" w:rsidP="00166611">
      <w:pPr>
        <w:jc w:val="both"/>
      </w:pPr>
      <w:r w:rsidRPr="002A0032">
        <w:rPr>
          <w:b/>
        </w:rPr>
        <w:t>Proposal</w:t>
      </w:r>
      <w:r>
        <w:rPr>
          <w:b/>
        </w:rPr>
        <w:t xml:space="preserve"> 1</w:t>
      </w:r>
      <w:r>
        <w:t xml:space="preserve">: when selecting </w:t>
      </w:r>
      <w:r w:rsidR="00235A08">
        <w:t>a HARQ process</w:t>
      </w:r>
      <w:r>
        <w:t xml:space="preserve"> for a configured grant, the UE shall prioritize t</w:t>
      </w:r>
      <w:r w:rsidR="007D2F44">
        <w:t>he HARQ process</w:t>
      </w:r>
      <w:r w:rsidR="007958F6">
        <w:t>es</w:t>
      </w:r>
      <w:r>
        <w:t xml:space="preserve"> with pending HARQ retransmission over the HARQ processes for new transmissions.</w:t>
      </w:r>
    </w:p>
    <w:p w14:paraId="437F5C67" w14:textId="309CD70F" w:rsidR="00147ED6" w:rsidRDefault="00C456F6" w:rsidP="009F0507">
      <w:pPr>
        <w:jc w:val="both"/>
      </w:pPr>
      <w:r>
        <w:t>R</w:t>
      </w:r>
      <w:r w:rsidR="00B937D2">
        <w:t xml:space="preserve">egarding to </w:t>
      </w:r>
      <w:r w:rsidR="001050F7">
        <w:t xml:space="preserve">unclarity about how the </w:t>
      </w:r>
      <w:r w:rsidR="00B937D2">
        <w:t xml:space="preserve">two timers interacts, </w:t>
      </w:r>
      <w:r w:rsidR="00147ED6">
        <w:t xml:space="preserve">it is clear </w:t>
      </w:r>
      <w:r w:rsidR="00217AEA">
        <w:t xml:space="preserve">that </w:t>
      </w:r>
      <w:r w:rsidR="00147ED6">
        <w:t xml:space="preserve">when the ConfiguredGrantTimer is started up reception of dynamic grant, it will stop the CG retransmission timer if running since auto retransmission is not allowed for a TB sent on a dynamic grant. </w:t>
      </w:r>
    </w:p>
    <w:p w14:paraId="65B40ECB" w14:textId="3D97EE0C" w:rsidR="001D0FC0" w:rsidRDefault="00147ED6" w:rsidP="009F0507">
      <w:pPr>
        <w:jc w:val="both"/>
      </w:pPr>
      <w:r>
        <w:t>I</w:t>
      </w:r>
      <w:r w:rsidR="000A439E">
        <w:t xml:space="preserve">t was discussed </w:t>
      </w:r>
      <w:r w:rsidR="00B4081F">
        <w:t>in the previous</w:t>
      </w:r>
      <w:r w:rsidR="000A439E">
        <w:t xml:space="preserve"> meeting whether the ConfiguredGrantTimer should be </w:t>
      </w:r>
      <w:r w:rsidR="00900FC0">
        <w:t>(re)started at transmission on a configured grant.</w:t>
      </w:r>
      <w:r w:rsidR="006D1127" w:rsidRPr="006D1127">
        <w:t xml:space="preserve"> </w:t>
      </w:r>
      <w:r w:rsidR="006D1127">
        <w:t>To avoid reordering issue at the receiver side as well as transmission window stalling at the transmission side, it</w:t>
      </w:r>
      <w:r w:rsidR="00F565F9">
        <w:t xml:space="preserve"> makes sense to allow flush</w:t>
      </w:r>
      <w:r w:rsidR="00AD6309">
        <w:t>ing</w:t>
      </w:r>
      <w:r w:rsidR="00F565F9">
        <w:t xml:space="preserve"> of out-dated data </w:t>
      </w:r>
      <w:r w:rsidR="00AD6309">
        <w:t xml:space="preserve">at some point </w:t>
      </w:r>
      <w:r w:rsidR="00F565F9">
        <w:t xml:space="preserve">if continuous LBT failure happens </w:t>
      </w:r>
      <w:r w:rsidR="004D105F">
        <w:t xml:space="preserve">for UL </w:t>
      </w:r>
      <w:r w:rsidR="00756EEE">
        <w:t xml:space="preserve">when retransmissions cannot happen </w:t>
      </w:r>
      <w:r w:rsidR="00B937D2">
        <w:t xml:space="preserve">for a long time </w:t>
      </w:r>
      <w:r w:rsidR="00F565F9">
        <w:t xml:space="preserve">or </w:t>
      </w:r>
      <w:r w:rsidR="007B731B">
        <w:t xml:space="preserve">there is </w:t>
      </w:r>
      <w:r w:rsidR="00F565F9">
        <w:t xml:space="preserve">no response from </w:t>
      </w:r>
      <w:r w:rsidR="007B731B">
        <w:t xml:space="preserve">the </w:t>
      </w:r>
      <w:r w:rsidR="00F565F9">
        <w:t xml:space="preserve">NW </w:t>
      </w:r>
      <w:r w:rsidR="004D105F">
        <w:t xml:space="preserve">due to DL LBT </w:t>
      </w:r>
      <w:r w:rsidR="007B731B">
        <w:t>continuously failing</w:t>
      </w:r>
      <w:r w:rsidR="00F565F9">
        <w:t xml:space="preserve">. </w:t>
      </w:r>
      <w:r w:rsidR="00756EEE">
        <w:t xml:space="preserve">Since upon expiry of the ConfiguredGrantTimer, ACK is assumed and the HARQ process is </w:t>
      </w:r>
      <w:r>
        <w:t>freed</w:t>
      </w:r>
      <w:r w:rsidR="00756EEE">
        <w:t xml:space="preserve"> for new data</w:t>
      </w:r>
      <w:r w:rsidR="00BA07AB">
        <w:t xml:space="preserve">, it can be used </w:t>
      </w:r>
      <w:r w:rsidR="00756EEE">
        <w:t>to serve the purpose of flush the out-dated data</w:t>
      </w:r>
      <w:r w:rsidR="00AE40CD">
        <w:t xml:space="preserve"> if it is also (re)started at transmission on a configured grant</w:t>
      </w:r>
      <w:r w:rsidR="001D0FC0">
        <w:t>.</w:t>
      </w:r>
      <w:r w:rsidR="00B4081F">
        <w:t xml:space="preserve"> </w:t>
      </w:r>
      <w:r w:rsidR="00981A87">
        <w:t>C</w:t>
      </w:r>
      <w:r w:rsidR="00217AEA">
        <w:t xml:space="preserve">onfiguring </w:t>
      </w:r>
      <w:r w:rsidR="00981A87">
        <w:t xml:space="preserve">the </w:t>
      </w:r>
      <w:proofErr w:type="spellStart"/>
      <w:r w:rsidR="00B4081F">
        <w:t>ConfiguredGrantTimer</w:t>
      </w:r>
      <w:proofErr w:type="spellEnd"/>
      <w:r w:rsidR="00B4081F">
        <w:t xml:space="preserve"> </w:t>
      </w:r>
      <w:r w:rsidR="00217AEA">
        <w:t xml:space="preserve">to be </w:t>
      </w:r>
      <w:r w:rsidR="00B4081F">
        <w:t xml:space="preserve">longer than the CG retransmission timer, it could still allow several </w:t>
      </w:r>
      <w:r w:rsidR="006B22DC">
        <w:t>retransmission occasions even if LBT failure happens</w:t>
      </w:r>
      <w:r w:rsidR="00B4081F">
        <w:t>.</w:t>
      </w:r>
    </w:p>
    <w:p w14:paraId="58EA9087" w14:textId="1DE1D3E6" w:rsidR="000A439E" w:rsidRDefault="001D0FC0" w:rsidP="009F0507">
      <w:pPr>
        <w:jc w:val="both"/>
      </w:pPr>
      <w:r w:rsidRPr="00955F47">
        <w:rPr>
          <w:b/>
        </w:rPr>
        <w:t xml:space="preserve">Proposal </w:t>
      </w:r>
      <w:r w:rsidR="0055560F">
        <w:rPr>
          <w:b/>
        </w:rPr>
        <w:t>2</w:t>
      </w:r>
      <w:r>
        <w:t>:</w:t>
      </w:r>
      <w:r w:rsidR="005F4F49">
        <w:t xml:space="preserve"> </w:t>
      </w:r>
      <w:r>
        <w:t xml:space="preserve">ConfiguredGrantTimer is (re)started </w:t>
      </w:r>
      <w:r w:rsidR="005F4F49">
        <w:t xml:space="preserve">also </w:t>
      </w:r>
      <w:r>
        <w:t xml:space="preserve">at </w:t>
      </w:r>
      <w:r w:rsidR="00AD6309">
        <w:t>transmission on a configured grant.</w:t>
      </w:r>
    </w:p>
    <w:p w14:paraId="4D25B0D5" w14:textId="12C92341" w:rsidR="002A0032" w:rsidRDefault="002A0032" w:rsidP="009F0507">
      <w:pPr>
        <w:jc w:val="both"/>
      </w:pPr>
      <w:r w:rsidRPr="002A0032">
        <w:rPr>
          <w:b/>
        </w:rPr>
        <w:lastRenderedPageBreak/>
        <w:t>Proposal</w:t>
      </w:r>
      <w:r w:rsidR="0055560F">
        <w:rPr>
          <w:b/>
        </w:rPr>
        <w:t xml:space="preserve"> 3</w:t>
      </w:r>
      <w:r>
        <w:t>: when the ConfiguredGrantTimer expires</w:t>
      </w:r>
      <w:r w:rsidR="00891E74">
        <w:t xml:space="preserve"> for a HARQ process</w:t>
      </w:r>
      <w:r>
        <w:t xml:space="preserve">, </w:t>
      </w:r>
      <w:r w:rsidR="004B57C9">
        <w:t xml:space="preserve">a </w:t>
      </w:r>
      <w:r>
        <w:t xml:space="preserve">new </w:t>
      </w:r>
      <w:r w:rsidR="004200CF">
        <w:t>TB</w:t>
      </w:r>
      <w:r>
        <w:t xml:space="preserve"> should be obtained for the process instead of continuing with </w:t>
      </w:r>
      <w:r w:rsidR="00653375">
        <w:t xml:space="preserve">auto </w:t>
      </w:r>
      <w:r>
        <w:t>retransm</w:t>
      </w:r>
      <w:r w:rsidR="00653375">
        <w:t>i</w:t>
      </w:r>
      <w:r>
        <w:t>ssion</w:t>
      </w:r>
      <w:r w:rsidR="00A0258E">
        <w:t xml:space="preserve"> of previous TB</w:t>
      </w:r>
      <w:r>
        <w:t>.</w:t>
      </w:r>
    </w:p>
    <w:p w14:paraId="766D6D29" w14:textId="377E6B48" w:rsidR="00A209D6" w:rsidRPr="006E13D1" w:rsidRDefault="00A209D6" w:rsidP="00A209D6">
      <w:pPr>
        <w:pStyle w:val="Heading1"/>
      </w:pPr>
      <w:r w:rsidRPr="006E13D1">
        <w:t>3</w:t>
      </w:r>
      <w:r w:rsidRPr="006E13D1">
        <w:tab/>
      </w:r>
      <w:r w:rsidR="00AB6745">
        <w:t>Conclusion</w:t>
      </w:r>
    </w:p>
    <w:p w14:paraId="14652EAE" w14:textId="77777777" w:rsidR="00AB6745" w:rsidRDefault="00AB6745" w:rsidP="00AB6745">
      <w:r>
        <w:t>Left issues on configured grant operation is discussed in this contribution with the following proposals proposed:</w:t>
      </w:r>
    </w:p>
    <w:p w14:paraId="2A780AFB" w14:textId="48F7CB1A" w:rsidR="00B937D2" w:rsidRPr="006E13D1" w:rsidRDefault="00B937D2" w:rsidP="00B937D2">
      <w:pPr>
        <w:jc w:val="both"/>
      </w:pPr>
      <w:r w:rsidRPr="002A0032">
        <w:rPr>
          <w:b/>
        </w:rPr>
        <w:t>Proposal</w:t>
      </w:r>
      <w:r>
        <w:rPr>
          <w:b/>
        </w:rPr>
        <w:t xml:space="preserve"> 1</w:t>
      </w:r>
      <w:r>
        <w:t xml:space="preserve">: when selecting </w:t>
      </w:r>
      <w:r w:rsidR="00235A08">
        <w:t>a HARQ process</w:t>
      </w:r>
      <w:r>
        <w:t xml:space="preserve"> for a configured grant, the UE shall prioritize the HARQ processes with pending HARQ retransmission over the HARQ processes for new transmissions.</w:t>
      </w:r>
    </w:p>
    <w:p w14:paraId="397497D3" w14:textId="77777777" w:rsidR="00B937D2" w:rsidRDefault="00B937D2" w:rsidP="00B937D2">
      <w:pPr>
        <w:jc w:val="both"/>
      </w:pPr>
      <w:r w:rsidRPr="00955F47">
        <w:rPr>
          <w:b/>
        </w:rPr>
        <w:t xml:space="preserve">Proposal </w:t>
      </w:r>
      <w:r>
        <w:rPr>
          <w:b/>
        </w:rPr>
        <w:t>2</w:t>
      </w:r>
      <w:r>
        <w:t>: ConfiguredGrantTimer is (re)started at transmission on a configured grant.</w:t>
      </w:r>
    </w:p>
    <w:p w14:paraId="127C9E11" w14:textId="77777777" w:rsidR="00C1197B" w:rsidRDefault="00C1197B" w:rsidP="00C1197B">
      <w:pPr>
        <w:jc w:val="both"/>
      </w:pPr>
      <w:r w:rsidRPr="002A0032">
        <w:rPr>
          <w:b/>
        </w:rPr>
        <w:t>Proposal</w:t>
      </w:r>
      <w:r>
        <w:rPr>
          <w:b/>
        </w:rPr>
        <w:t xml:space="preserve"> 3</w:t>
      </w:r>
      <w:r>
        <w:t>: when the ConfiguredGrantTimer expires for a HARQ process, a new TB should be obtained for the process instead of continuing with auto retransmission of previous TB.</w:t>
      </w:r>
    </w:p>
    <w:p w14:paraId="5FF2457F" w14:textId="1AF4C804" w:rsidR="00A209D6" w:rsidRPr="006E13D1" w:rsidRDefault="00AB6745" w:rsidP="00A209D6">
      <w:pPr>
        <w:pStyle w:val="Heading1"/>
      </w:pPr>
      <w:r>
        <w:t>Reference</w:t>
      </w:r>
    </w:p>
    <w:p w14:paraId="369553EB" w14:textId="2826EA3B" w:rsidR="00D228DA" w:rsidRDefault="00F67784" w:rsidP="00D228DA">
      <w:pPr>
        <w:numPr>
          <w:ilvl w:val="0"/>
          <w:numId w:val="4"/>
        </w:numPr>
        <w:overflowPunct w:val="0"/>
        <w:autoSpaceDE w:val="0"/>
        <w:autoSpaceDN w:val="0"/>
        <w:adjustRightInd w:val="0"/>
        <w:textAlignment w:val="baseline"/>
      </w:pPr>
      <w:hyperlink r:id="rId12" w:history="1">
        <w:r w:rsidR="00D228DA" w:rsidRPr="00B7034F">
          <w:rPr>
            <w:rStyle w:val="Hyperlink"/>
          </w:rPr>
          <w:t>R2-1905182</w:t>
        </w:r>
      </w:hyperlink>
      <w:r w:rsidR="00D228DA">
        <w:t xml:space="preserve">, </w:t>
      </w:r>
      <w:r w:rsidR="00D228DA" w:rsidRPr="00D228DA">
        <w:rPr>
          <w:i/>
        </w:rPr>
        <w:t>Report from Break-Out Session</w:t>
      </w:r>
      <w:r w:rsidR="00D228DA" w:rsidRPr="00D228DA">
        <w:t>, Vice-Chair (MediaTek)</w:t>
      </w:r>
    </w:p>
    <w:p w14:paraId="35F222F4" w14:textId="73EF8E18" w:rsidR="00080512" w:rsidRPr="00A209D6" w:rsidRDefault="00F67784" w:rsidP="00A209D6">
      <w:pPr>
        <w:numPr>
          <w:ilvl w:val="0"/>
          <w:numId w:val="4"/>
        </w:numPr>
        <w:overflowPunct w:val="0"/>
        <w:autoSpaceDE w:val="0"/>
        <w:autoSpaceDN w:val="0"/>
        <w:adjustRightInd w:val="0"/>
        <w:textAlignment w:val="baseline"/>
      </w:pPr>
      <w:hyperlink r:id="rId13" w:history="1">
        <w:r w:rsidR="00D228DA" w:rsidRPr="00CB7D0A">
          <w:rPr>
            <w:rStyle w:val="Hyperlink"/>
          </w:rPr>
          <w:t>3GPP TR 38.889</w:t>
        </w:r>
        <w:r w:rsidR="00C43704" w:rsidRPr="00CB7D0A">
          <w:rPr>
            <w:rStyle w:val="Hyperlink"/>
          </w:rPr>
          <w:t>,</w:t>
        </w:r>
      </w:hyperlink>
      <w:r w:rsidR="00C43704">
        <w:t xml:space="preserve"> </w:t>
      </w:r>
      <w:r w:rsidR="00C43704" w:rsidRPr="00C43704">
        <w:rPr>
          <w:rFonts w:eastAsia="MS Mincho"/>
          <w:i/>
        </w:rPr>
        <w:t>Study on NR-based Access to Unlicensed Spectrum</w:t>
      </w:r>
      <w:bookmarkStart w:id="0" w:name="_GoBack"/>
      <w:bookmarkEnd w:id="0"/>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D38E4" w14:textId="77777777" w:rsidR="00B16C2F" w:rsidRDefault="00B16C2F">
      <w:r>
        <w:separator/>
      </w:r>
    </w:p>
  </w:endnote>
  <w:endnote w:type="continuationSeparator" w:id="0">
    <w:p w14:paraId="007C5E6D" w14:textId="77777777" w:rsidR="00B16C2F" w:rsidRDefault="00B16C2F">
      <w:r>
        <w:continuationSeparator/>
      </w:r>
    </w:p>
  </w:endnote>
  <w:endnote w:type="continuationNotice" w:id="1">
    <w:p w14:paraId="57F3C191" w14:textId="77777777" w:rsidR="009D049C" w:rsidRDefault="009D0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733EC" w14:textId="77777777" w:rsidR="00B16C2F" w:rsidRDefault="00B16C2F">
      <w:r>
        <w:separator/>
      </w:r>
    </w:p>
  </w:footnote>
  <w:footnote w:type="continuationSeparator" w:id="0">
    <w:p w14:paraId="300868CB" w14:textId="77777777" w:rsidR="00B16C2F" w:rsidRDefault="00B16C2F">
      <w:r>
        <w:continuationSeparator/>
      </w:r>
    </w:p>
  </w:footnote>
  <w:footnote w:type="continuationNotice" w:id="1">
    <w:p w14:paraId="463D731F" w14:textId="77777777" w:rsidR="009D049C" w:rsidRDefault="009D04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74075"/>
    <w:rsid w:val="00080512"/>
    <w:rsid w:val="00090468"/>
    <w:rsid w:val="00094568"/>
    <w:rsid w:val="000A1102"/>
    <w:rsid w:val="000A439E"/>
    <w:rsid w:val="000B7BCF"/>
    <w:rsid w:val="000C522B"/>
    <w:rsid w:val="000C72B9"/>
    <w:rsid w:val="000D58AB"/>
    <w:rsid w:val="001050F7"/>
    <w:rsid w:val="00112F1A"/>
    <w:rsid w:val="00117323"/>
    <w:rsid w:val="0012052D"/>
    <w:rsid w:val="00127F7F"/>
    <w:rsid w:val="00145075"/>
    <w:rsid w:val="00147ED6"/>
    <w:rsid w:val="00163C92"/>
    <w:rsid w:val="00165D8F"/>
    <w:rsid w:val="00166611"/>
    <w:rsid w:val="001741A0"/>
    <w:rsid w:val="00175FA0"/>
    <w:rsid w:val="00194CD0"/>
    <w:rsid w:val="001B49C9"/>
    <w:rsid w:val="001C3AB1"/>
    <w:rsid w:val="001C4F79"/>
    <w:rsid w:val="001D0FC0"/>
    <w:rsid w:val="001D1C8B"/>
    <w:rsid w:val="001F168B"/>
    <w:rsid w:val="001F7831"/>
    <w:rsid w:val="00201332"/>
    <w:rsid w:val="00204045"/>
    <w:rsid w:val="0020712B"/>
    <w:rsid w:val="00217AEA"/>
    <w:rsid w:val="0022606D"/>
    <w:rsid w:val="00231728"/>
    <w:rsid w:val="00235A08"/>
    <w:rsid w:val="002424A7"/>
    <w:rsid w:val="002610D8"/>
    <w:rsid w:val="002747EC"/>
    <w:rsid w:val="002855BF"/>
    <w:rsid w:val="00291D41"/>
    <w:rsid w:val="002A0032"/>
    <w:rsid w:val="002A654B"/>
    <w:rsid w:val="002F0D22"/>
    <w:rsid w:val="003076F1"/>
    <w:rsid w:val="003172DC"/>
    <w:rsid w:val="00325AE3"/>
    <w:rsid w:val="00326069"/>
    <w:rsid w:val="0035462D"/>
    <w:rsid w:val="00355B80"/>
    <w:rsid w:val="00364B41"/>
    <w:rsid w:val="00367A50"/>
    <w:rsid w:val="00383096"/>
    <w:rsid w:val="003A41EF"/>
    <w:rsid w:val="003B40AD"/>
    <w:rsid w:val="003C4E37"/>
    <w:rsid w:val="003E10BC"/>
    <w:rsid w:val="003E16BE"/>
    <w:rsid w:val="003F4E28"/>
    <w:rsid w:val="004006E8"/>
    <w:rsid w:val="00401855"/>
    <w:rsid w:val="004200CF"/>
    <w:rsid w:val="00446BC2"/>
    <w:rsid w:val="00465587"/>
    <w:rsid w:val="00477455"/>
    <w:rsid w:val="004A1F7B"/>
    <w:rsid w:val="004B4F2D"/>
    <w:rsid w:val="004B57C9"/>
    <w:rsid w:val="004C0351"/>
    <w:rsid w:val="004C44D2"/>
    <w:rsid w:val="004D105F"/>
    <w:rsid w:val="004D3578"/>
    <w:rsid w:val="004D380D"/>
    <w:rsid w:val="004E213A"/>
    <w:rsid w:val="00503171"/>
    <w:rsid w:val="00506C28"/>
    <w:rsid w:val="005104C7"/>
    <w:rsid w:val="005269B2"/>
    <w:rsid w:val="00534DA0"/>
    <w:rsid w:val="00543E6C"/>
    <w:rsid w:val="00551F19"/>
    <w:rsid w:val="0055560F"/>
    <w:rsid w:val="00565087"/>
    <w:rsid w:val="0056573F"/>
    <w:rsid w:val="005677A0"/>
    <w:rsid w:val="00573E0C"/>
    <w:rsid w:val="005F4F49"/>
    <w:rsid w:val="00606710"/>
    <w:rsid w:val="00611566"/>
    <w:rsid w:val="0061570A"/>
    <w:rsid w:val="00624FF7"/>
    <w:rsid w:val="00634838"/>
    <w:rsid w:val="00646D99"/>
    <w:rsid w:val="00653375"/>
    <w:rsid w:val="00656910"/>
    <w:rsid w:val="00687B12"/>
    <w:rsid w:val="006B22DC"/>
    <w:rsid w:val="006C66D8"/>
    <w:rsid w:val="006D1127"/>
    <w:rsid w:val="006D1E24"/>
    <w:rsid w:val="006E1417"/>
    <w:rsid w:val="006F6A2C"/>
    <w:rsid w:val="00710201"/>
    <w:rsid w:val="0072073A"/>
    <w:rsid w:val="0072085C"/>
    <w:rsid w:val="007317A7"/>
    <w:rsid w:val="007322A9"/>
    <w:rsid w:val="007342B5"/>
    <w:rsid w:val="00734A5B"/>
    <w:rsid w:val="007355BF"/>
    <w:rsid w:val="00744E76"/>
    <w:rsid w:val="00756EEE"/>
    <w:rsid w:val="00757D40"/>
    <w:rsid w:val="00770D26"/>
    <w:rsid w:val="00781F0F"/>
    <w:rsid w:val="0078211B"/>
    <w:rsid w:val="0078727C"/>
    <w:rsid w:val="0079049D"/>
    <w:rsid w:val="00793DC5"/>
    <w:rsid w:val="007958F6"/>
    <w:rsid w:val="007B18D8"/>
    <w:rsid w:val="007B3BCA"/>
    <w:rsid w:val="007B731B"/>
    <w:rsid w:val="007C095F"/>
    <w:rsid w:val="007C2DD0"/>
    <w:rsid w:val="007D2F44"/>
    <w:rsid w:val="008028A4"/>
    <w:rsid w:val="00813245"/>
    <w:rsid w:val="00822CC9"/>
    <w:rsid w:val="0085257E"/>
    <w:rsid w:val="00856D8B"/>
    <w:rsid w:val="00874387"/>
    <w:rsid w:val="008768CA"/>
    <w:rsid w:val="00877EF9"/>
    <w:rsid w:val="00880559"/>
    <w:rsid w:val="00891E74"/>
    <w:rsid w:val="008A53DC"/>
    <w:rsid w:val="008B5306"/>
    <w:rsid w:val="008D2E4D"/>
    <w:rsid w:val="008F396F"/>
    <w:rsid w:val="00900FC0"/>
    <w:rsid w:val="0090271F"/>
    <w:rsid w:val="00902DB9"/>
    <w:rsid w:val="0090466A"/>
    <w:rsid w:val="009177C3"/>
    <w:rsid w:val="0093331B"/>
    <w:rsid w:val="00936071"/>
    <w:rsid w:val="00940212"/>
    <w:rsid w:val="00942EC2"/>
    <w:rsid w:val="00942F7F"/>
    <w:rsid w:val="00943D16"/>
    <w:rsid w:val="00955F47"/>
    <w:rsid w:val="00961B32"/>
    <w:rsid w:val="00962509"/>
    <w:rsid w:val="00970DB3"/>
    <w:rsid w:val="00974BB0"/>
    <w:rsid w:val="00981A87"/>
    <w:rsid w:val="009A0AF3"/>
    <w:rsid w:val="009B07CD"/>
    <w:rsid w:val="009C19E9"/>
    <w:rsid w:val="009D049C"/>
    <w:rsid w:val="009D74A6"/>
    <w:rsid w:val="009F0507"/>
    <w:rsid w:val="00A0258E"/>
    <w:rsid w:val="00A06DBC"/>
    <w:rsid w:val="00A10F02"/>
    <w:rsid w:val="00A204CA"/>
    <w:rsid w:val="00A209D6"/>
    <w:rsid w:val="00A436FF"/>
    <w:rsid w:val="00A53724"/>
    <w:rsid w:val="00A54B2B"/>
    <w:rsid w:val="00A64930"/>
    <w:rsid w:val="00A82346"/>
    <w:rsid w:val="00A84A97"/>
    <w:rsid w:val="00A86878"/>
    <w:rsid w:val="00A9671C"/>
    <w:rsid w:val="00AA1553"/>
    <w:rsid w:val="00AB6745"/>
    <w:rsid w:val="00AD6309"/>
    <w:rsid w:val="00AE40CD"/>
    <w:rsid w:val="00B05380"/>
    <w:rsid w:val="00B05962"/>
    <w:rsid w:val="00B15449"/>
    <w:rsid w:val="00B16C2F"/>
    <w:rsid w:val="00B27303"/>
    <w:rsid w:val="00B4081F"/>
    <w:rsid w:val="00B43943"/>
    <w:rsid w:val="00B47FD1"/>
    <w:rsid w:val="00B516BB"/>
    <w:rsid w:val="00B55CD2"/>
    <w:rsid w:val="00B7034F"/>
    <w:rsid w:val="00B825AD"/>
    <w:rsid w:val="00B84DB2"/>
    <w:rsid w:val="00B937D2"/>
    <w:rsid w:val="00BA07AB"/>
    <w:rsid w:val="00BC3555"/>
    <w:rsid w:val="00BC550C"/>
    <w:rsid w:val="00C1197B"/>
    <w:rsid w:val="00C12B51"/>
    <w:rsid w:val="00C24650"/>
    <w:rsid w:val="00C25465"/>
    <w:rsid w:val="00C33079"/>
    <w:rsid w:val="00C37DA0"/>
    <w:rsid w:val="00C43704"/>
    <w:rsid w:val="00C456F6"/>
    <w:rsid w:val="00C53CB2"/>
    <w:rsid w:val="00C54C88"/>
    <w:rsid w:val="00C7751A"/>
    <w:rsid w:val="00C83A13"/>
    <w:rsid w:val="00C9068C"/>
    <w:rsid w:val="00C92967"/>
    <w:rsid w:val="00C94A7F"/>
    <w:rsid w:val="00C9559C"/>
    <w:rsid w:val="00CA1524"/>
    <w:rsid w:val="00CA3D0C"/>
    <w:rsid w:val="00CA654B"/>
    <w:rsid w:val="00CB72B8"/>
    <w:rsid w:val="00CB7D0A"/>
    <w:rsid w:val="00CC3993"/>
    <w:rsid w:val="00CD4C7B"/>
    <w:rsid w:val="00D228DA"/>
    <w:rsid w:val="00D32B42"/>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1B2D"/>
    <w:rsid w:val="00DC309B"/>
    <w:rsid w:val="00DC3DE7"/>
    <w:rsid w:val="00DC4DA2"/>
    <w:rsid w:val="00E46C08"/>
    <w:rsid w:val="00E471CF"/>
    <w:rsid w:val="00E62835"/>
    <w:rsid w:val="00E77645"/>
    <w:rsid w:val="00E83697"/>
    <w:rsid w:val="00EA0823"/>
    <w:rsid w:val="00EA66C9"/>
    <w:rsid w:val="00EC4A25"/>
    <w:rsid w:val="00EE778C"/>
    <w:rsid w:val="00F014A4"/>
    <w:rsid w:val="00F025A2"/>
    <w:rsid w:val="00F07388"/>
    <w:rsid w:val="00F2026E"/>
    <w:rsid w:val="00F2210A"/>
    <w:rsid w:val="00F26806"/>
    <w:rsid w:val="00F37743"/>
    <w:rsid w:val="00F54A3D"/>
    <w:rsid w:val="00F54CB0"/>
    <w:rsid w:val="00F565F9"/>
    <w:rsid w:val="00F653B8"/>
    <w:rsid w:val="00F67784"/>
    <w:rsid w:val="00F71B89"/>
    <w:rsid w:val="00F7353C"/>
    <w:rsid w:val="00F76F8F"/>
    <w:rsid w:val="00F941DF"/>
    <w:rsid w:val="00FA1266"/>
    <w:rsid w:val="00FA6188"/>
    <w:rsid w:val="00FA691B"/>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355B80"/>
    <w:pPr>
      <w:numPr>
        <w:numId w:val="8"/>
      </w:numPr>
      <w:spacing w:before="60" w:after="0"/>
    </w:pPr>
    <w:rPr>
      <w:rFonts w:ascii="Arial" w:eastAsia="MS Mincho" w:hAnsi="Arial"/>
      <w:b/>
      <w:szCs w:val="24"/>
      <w:lang w:eastAsia="en-GB"/>
    </w:rPr>
  </w:style>
  <w:style w:type="table" w:styleId="TableGrid">
    <w:name w:val="Table Grid"/>
    <w:basedOn w:val="TableNormal"/>
    <w:rsid w:val="00822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A0823"/>
    <w:rPr>
      <w:lang w:eastAsia="en-US"/>
    </w:rPr>
  </w:style>
  <w:style w:type="character" w:customStyle="1" w:styleId="B2Car">
    <w:name w:val="B2 Car"/>
    <w:link w:val="B2"/>
    <w:rsid w:val="00EA0823"/>
    <w:rPr>
      <w:lang w:eastAsia="en-US"/>
    </w:rPr>
  </w:style>
  <w:style w:type="character" w:styleId="CommentReference">
    <w:name w:val="annotation reference"/>
    <w:basedOn w:val="DefaultParagraphFont"/>
    <w:rsid w:val="008A53DC"/>
    <w:rPr>
      <w:sz w:val="16"/>
      <w:szCs w:val="16"/>
    </w:rPr>
  </w:style>
  <w:style w:type="paragraph" w:styleId="CommentText">
    <w:name w:val="annotation text"/>
    <w:basedOn w:val="Normal"/>
    <w:link w:val="CommentTextChar"/>
    <w:rsid w:val="008A53DC"/>
  </w:style>
  <w:style w:type="character" w:customStyle="1" w:styleId="CommentTextChar">
    <w:name w:val="Comment Text Char"/>
    <w:basedOn w:val="DefaultParagraphFont"/>
    <w:link w:val="CommentText"/>
    <w:rsid w:val="008A53DC"/>
    <w:rPr>
      <w:lang w:eastAsia="en-US"/>
    </w:rPr>
  </w:style>
  <w:style w:type="paragraph" w:styleId="CommentSubject">
    <w:name w:val="annotation subject"/>
    <w:basedOn w:val="CommentText"/>
    <w:next w:val="CommentText"/>
    <w:link w:val="CommentSubjectChar"/>
    <w:rsid w:val="008A53DC"/>
    <w:rPr>
      <w:b/>
      <w:bCs/>
    </w:rPr>
  </w:style>
  <w:style w:type="character" w:customStyle="1" w:styleId="CommentSubjectChar">
    <w:name w:val="Comment Subject Char"/>
    <w:basedOn w:val="CommentTextChar"/>
    <w:link w:val="CommentSubject"/>
    <w:rsid w:val="008A53DC"/>
    <w:rPr>
      <w:b/>
      <w:bCs/>
      <w:lang w:eastAsia="en-US"/>
    </w:rPr>
  </w:style>
  <w:style w:type="paragraph" w:styleId="Revision">
    <w:name w:val="Revision"/>
    <w:hidden/>
    <w:uiPriority w:val="99"/>
    <w:semiHidden/>
    <w:rsid w:val="008A53DC"/>
    <w:rPr>
      <w:lang w:eastAsia="en-US"/>
    </w:rPr>
  </w:style>
  <w:style w:type="character" w:customStyle="1" w:styleId="B2Char">
    <w:name w:val="B2 Char"/>
    <w:rsid w:val="006D1127"/>
    <w:rPr>
      <w:lang w:val="en-GB" w:eastAsia="en-US"/>
    </w:rPr>
  </w:style>
  <w:style w:type="character" w:customStyle="1" w:styleId="B3Char">
    <w:name w:val="B3 Char"/>
    <w:link w:val="B3"/>
    <w:rsid w:val="006D1127"/>
    <w:rPr>
      <w:lang w:eastAsia="en-US"/>
    </w:rPr>
  </w:style>
  <w:style w:type="character" w:styleId="UnresolvedMention">
    <w:name w:val="Unresolved Mention"/>
    <w:basedOn w:val="DefaultParagraphFont"/>
    <w:rsid w:val="00B70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889.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05bis/Docs/R2-190518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5AIRPNAIUNRU-859666464-5094</_dlc_DocId>
    <_dlc_DocIdUrl xmlns="71c5aaf6-e6ce-465b-b873-5148d2a4c105">
      <Url>https://nokia.sharepoint.com/sites/c5g/e2earch/_layouts/15/DocIdRedir.aspx?ID=5AIRPNAIUNRU-859666464-5094</Url>
      <Description>5AIRPNAIUNRU-859666464-5094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http://schemas.microsoft.com/office/2006/documentManagement/types"/>
    <ds:schemaRef ds:uri="83f22d2f-d16e-4be6-ad4f-29fa0b067c3c"/>
    <ds:schemaRef ds:uri="3b34c8f0-1ef5-4d1e-bb66-517ce7fe7356"/>
    <ds:schemaRef ds:uri="http://purl.org/dc/elements/1.1/"/>
    <ds:schemaRef ds:uri="71c5aaf6-e6ce-465b-b873-5148d2a4c105"/>
    <ds:schemaRef ds:uri="http://purl.org/dc/dcmitype/"/>
    <ds:schemaRef ds:uri="http://purl.org/dc/terms/"/>
    <ds:schemaRef ds:uri="a3840f4f-04be-43d1-b2ef-6ff1382503c7"/>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TotalTime>
  <Pages>3</Pages>
  <Words>1330</Words>
  <Characters>7195</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8508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Wu, Chunli (NSB - CN/Beijing)</cp:lastModifiedBy>
  <cp:revision>8</cp:revision>
  <dcterms:created xsi:type="dcterms:W3CDTF">2019-05-02T11:13:00Z</dcterms:created>
  <dcterms:modified xsi:type="dcterms:W3CDTF">2019-05-02T12:14:00Z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eff530b8-795d-48ad-80e4-d367aa1cc725</vt:lpwstr>
  </property>
</Properties>
</file>